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村干部报酬</w:t>
      </w:r>
      <w:r>
        <w:rPr>
          <w:rFonts w:hint="eastAsia" w:ascii="方正小标宋简体" w:hAnsi="方正小标宋简体" w:eastAsia="方正小标宋简体" w:cs="方正小标宋简体"/>
          <w:sz w:val="44"/>
          <w:szCs w:val="44"/>
        </w:rPr>
        <w:t>项目支出绩效自评报告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村干部报酬</w:t>
      </w:r>
      <w:r>
        <w:rPr>
          <w:rFonts w:hint="eastAsia" w:ascii="仿宋_GB2312" w:hAnsi="仿宋_GB2312" w:eastAsia="仿宋_GB2312" w:cs="仿宋_GB2312"/>
          <w:sz w:val="32"/>
          <w:szCs w:val="32"/>
        </w:rPr>
        <w:t>项目进行了绩效自评，现报告如下：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10A824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新晃侗族自治县林冲镇人口约为1.4万人。辖区有林冲村、宋阳、高坪、马王、唐家、地习、天堂、地甫、大堡、道丁10个村198个组，村干部44人，离任村干部111人。村干部报酬项目实施主体</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林冲镇人民政府，</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主要内容</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年在职村干部报酬发放。</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6D9790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05C554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保障</w:t>
      </w:r>
      <w:r>
        <w:rPr>
          <w:rFonts w:hint="eastAsia" w:ascii="仿宋_GB2312" w:hAnsi="仿宋_GB2312" w:eastAsia="仿宋_GB2312" w:cs="仿宋_GB2312"/>
          <w:sz w:val="32"/>
          <w:szCs w:val="32"/>
        </w:rPr>
        <w:t>村干部报酬正常发放，稳定村干部队伍，让村干部安心工作，更好</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服务群众，从而提高群众满意度，增加人民获得感。</w:t>
      </w:r>
    </w:p>
    <w:p w14:paraId="7AD4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54206B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根据村干部的工作情况开展日常考核。</w:t>
      </w:r>
    </w:p>
    <w:p w14:paraId="39ADDE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53E2E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5FDEF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w:t>
      </w:r>
      <w:r>
        <w:rPr>
          <w:rFonts w:hint="eastAsia" w:ascii="仿宋_GB2312" w:hAnsi="仿宋_GB2312" w:eastAsia="仿宋_GB2312" w:cs="仿宋_GB2312"/>
          <w:sz w:val="32"/>
          <w:szCs w:val="32"/>
          <w:lang w:eastAsia="zh-CN"/>
        </w:rPr>
        <w:t>村干部报酬项目</w:t>
      </w:r>
      <w:r>
        <w:rPr>
          <w:rFonts w:hint="eastAsia" w:ascii="仿宋_GB2312" w:hAnsi="仿宋_GB2312" w:eastAsia="仿宋_GB2312" w:cs="仿宋_GB2312"/>
          <w:sz w:val="32"/>
          <w:szCs w:val="32"/>
        </w:rPr>
        <w:t>经费及时发放到位为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31C5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村干部报酬</w:t>
      </w:r>
      <w:r>
        <w:rPr>
          <w:rFonts w:hint="eastAsia" w:ascii="仿宋_GB2312" w:hAnsi="仿宋_GB2312" w:eastAsia="仿宋_GB2312" w:cs="仿宋_GB2312"/>
          <w:sz w:val="32"/>
          <w:szCs w:val="32"/>
        </w:rPr>
        <w:t>项目经费使用情况和效果，具体为资金拨付、项目开展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村干部报酬</w:t>
      </w:r>
      <w:r>
        <w:rPr>
          <w:rFonts w:hint="eastAsia" w:ascii="仿宋_GB2312" w:hAnsi="仿宋_GB2312" w:eastAsia="仿宋_GB2312" w:cs="仿宋_GB2312"/>
          <w:sz w:val="32"/>
          <w:szCs w:val="32"/>
        </w:rPr>
        <w:t>项目经费是否发放到位。</w:t>
      </w:r>
    </w:p>
    <w:p w14:paraId="0C12C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70827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绩效评价应具针对性，对项目产生的社会效益进行专门设计和评价，能更好的体现项目的属性。</w:t>
      </w:r>
    </w:p>
    <w:p w14:paraId="5872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3589F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42CC5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w:t>
      </w:r>
      <w:r>
        <w:rPr>
          <w:rFonts w:hint="eastAsia" w:ascii="仿宋_GB2312" w:hAnsi="仿宋_GB2312" w:eastAsia="仿宋_GB2312" w:cs="仿宋_GB2312"/>
          <w:sz w:val="32"/>
          <w:szCs w:val="32"/>
          <w:lang w:eastAsia="zh-CN"/>
        </w:rPr>
        <w:t>本绩效评价指标总分为100分</w:t>
      </w:r>
      <w:r>
        <w:rPr>
          <w:rFonts w:hint="eastAsia" w:ascii="仿宋_GB2312" w:hAnsi="仿宋_GB2312" w:eastAsia="仿宋_GB2312" w:cs="仿宋_GB2312"/>
          <w:sz w:val="32"/>
          <w:szCs w:val="32"/>
        </w:rPr>
        <w:t>，其中：项目预算及预期绩效目标编制水平10分、预算执行率10分、项目组织管理水平10分、资金支出合理合规10分、项目产出30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7A90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综合权衡，本绩效评价方法确定为综合评价法。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106687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9EE4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346E45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686A57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39BAF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村干部报酬</w:t>
      </w:r>
      <w:r>
        <w:rPr>
          <w:rFonts w:hint="eastAsia" w:ascii="仿宋_GB2312" w:hAnsi="仿宋_GB2312" w:eastAsia="仿宋_GB2312" w:cs="仿宋_GB2312"/>
          <w:sz w:val="32"/>
          <w:szCs w:val="32"/>
        </w:rPr>
        <w:t>项目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分，等级为优秀。</w:t>
      </w:r>
    </w:p>
    <w:p w14:paraId="79AB17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473E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17D99E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该项目立项符合法律法规、相关政策、发展规划以及部门职责，项目申请、设立过程符合相关要求。项目绩效目标明确，绩效指标清晰。由乡镇党建办统计，上报县委组织部审批，每月按时发放。</w:t>
      </w:r>
    </w:p>
    <w:p w14:paraId="5A757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44082D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项目过程包含三个阶段。一是清查阶段，由乡镇党建办统计各村符合村干部报酬领取政策的人员名单；二是审核阶段，乡镇党建办将统计数据上报县委组织部审核，审核无误后方可发放；三是发放阶段，县委组织部审核完成后将数据报送县财政局，由县财政局统一拨款。</w:t>
      </w:r>
    </w:p>
    <w:p w14:paraId="7285A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3E877A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村干部报酬</w:t>
      </w:r>
      <w:r>
        <w:rPr>
          <w:rFonts w:hint="eastAsia" w:ascii="仿宋_GB2312" w:hAnsi="仿宋_GB2312" w:eastAsia="仿宋_GB2312" w:cs="仿宋_GB2312"/>
          <w:sz w:val="32"/>
          <w:szCs w:val="32"/>
        </w:rPr>
        <w:t>项目根据上级要求及时进行拨付，保障在职村干部报酬按时足额支出。</w:t>
      </w:r>
      <w:bookmarkStart w:id="0" w:name="_GoBack"/>
      <w:bookmarkEnd w:id="0"/>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年县级安排</w:t>
      </w:r>
      <w:r>
        <w:rPr>
          <w:rFonts w:hint="eastAsia" w:ascii="仿宋_GB2312" w:hAnsi="仿宋_GB2312" w:eastAsia="仿宋_GB2312" w:cs="仿宋_GB2312"/>
          <w:sz w:val="32"/>
          <w:szCs w:val="32"/>
          <w:lang w:eastAsia="zh-CN"/>
        </w:rPr>
        <w:t>补助</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12936</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元，实际领取定期补助人员44人</w:t>
      </w:r>
      <w:r>
        <w:rPr>
          <w:rFonts w:hint="eastAsia" w:ascii="仿宋_GB2312" w:hAnsi="仿宋_GB2312" w:eastAsia="仿宋_GB2312" w:cs="仿宋_GB2312"/>
          <w:sz w:val="32"/>
          <w:szCs w:val="32"/>
          <w:lang w:eastAsia="zh-CN"/>
        </w:rPr>
        <w:t>，截至</w:t>
      </w:r>
      <w:r>
        <w:rPr>
          <w:rFonts w:hint="eastAsia" w:ascii="仿宋_GB2312" w:hAnsi="仿宋_GB2312" w:eastAsia="仿宋_GB2312" w:cs="仿宋_GB2312"/>
          <w:sz w:val="32"/>
          <w:szCs w:val="32"/>
        </w:rPr>
        <w:t>年底拨付</w:t>
      </w:r>
      <w:r>
        <w:rPr>
          <w:rFonts w:hint="eastAsia" w:ascii="仿宋_GB2312" w:hAnsi="仿宋_GB2312" w:eastAsia="仿宋_GB2312" w:cs="仿宋_GB2312"/>
          <w:sz w:val="32"/>
          <w:szCs w:val="32"/>
          <w:lang w:val="en-US" w:eastAsia="zh-CN"/>
        </w:rPr>
        <w:t>1290000元</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99.72%</w:t>
      </w:r>
      <w:r>
        <w:rPr>
          <w:rFonts w:hint="eastAsia" w:ascii="仿宋_GB2312" w:hAnsi="仿宋_GB2312" w:eastAsia="仿宋_GB2312" w:cs="仿宋_GB2312"/>
          <w:sz w:val="32"/>
          <w:szCs w:val="32"/>
        </w:rPr>
        <w:t>。</w:t>
      </w:r>
    </w:p>
    <w:p w14:paraId="384F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14F2F2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村干部报酬保质保量发放到位，完善了村干部</w:t>
      </w:r>
      <w:r>
        <w:rPr>
          <w:rFonts w:hint="eastAsia" w:ascii="仿宋_GB2312" w:hAnsi="仿宋_GB2312" w:eastAsia="仿宋_GB2312" w:cs="仿宋_GB2312"/>
          <w:sz w:val="32"/>
          <w:szCs w:val="32"/>
          <w:lang w:eastAsia="zh-CN"/>
        </w:rPr>
        <w:t>保障</w:t>
      </w:r>
      <w:r>
        <w:rPr>
          <w:rFonts w:hint="eastAsia" w:ascii="仿宋_GB2312" w:hAnsi="仿宋_GB2312" w:eastAsia="仿宋_GB2312" w:cs="仿宋_GB2312"/>
          <w:sz w:val="32"/>
          <w:szCs w:val="32"/>
        </w:rPr>
        <w:t>机制，解决了村干部后顾之忧，充分促进了基层组织的和谐稳定，</w:t>
      </w:r>
      <w:r>
        <w:rPr>
          <w:rFonts w:hint="eastAsia" w:ascii="仿宋_GB2312" w:hAnsi="仿宋_GB2312" w:eastAsia="仿宋_GB2312" w:cs="仿宋_GB2312"/>
          <w:sz w:val="32"/>
          <w:szCs w:val="32"/>
          <w:lang w:eastAsia="zh-CN"/>
        </w:rPr>
        <w:t>对</w:t>
      </w:r>
      <w:r>
        <w:rPr>
          <w:rFonts w:hint="eastAsia" w:ascii="仿宋_GB2312" w:hAnsi="仿宋_GB2312" w:eastAsia="仿宋_GB2312" w:cs="仿宋_GB2312"/>
          <w:sz w:val="32"/>
          <w:szCs w:val="32"/>
        </w:rPr>
        <w:t>稳固村委会正常运转起到了重要作用</w:t>
      </w:r>
      <w:r>
        <w:rPr>
          <w:rFonts w:hint="eastAsia" w:ascii="仿宋_GB2312" w:hAnsi="仿宋_GB2312" w:eastAsia="仿宋_GB2312" w:cs="仿宋_GB2312"/>
          <w:sz w:val="32"/>
          <w:szCs w:val="32"/>
          <w:lang w:eastAsia="zh-CN"/>
        </w:rPr>
        <w:t>，村</w:t>
      </w:r>
      <w:r>
        <w:rPr>
          <w:rFonts w:hint="eastAsia" w:ascii="仿宋_GB2312" w:hAnsi="仿宋_GB2312" w:eastAsia="仿宋_GB2312" w:cs="仿宋_GB2312"/>
          <w:sz w:val="32"/>
          <w:szCs w:val="32"/>
        </w:rPr>
        <w:t>干部满意度</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95%</w:t>
      </w:r>
      <w:r>
        <w:rPr>
          <w:rFonts w:hint="eastAsia" w:ascii="仿宋_GB2312" w:hAnsi="仿宋_GB2312" w:eastAsia="仿宋_GB2312" w:cs="仿宋_GB2312"/>
          <w:sz w:val="32"/>
          <w:szCs w:val="32"/>
          <w:lang w:eastAsia="zh-CN"/>
        </w:rPr>
        <w:t>以上</w:t>
      </w:r>
      <w:r>
        <w:rPr>
          <w:rFonts w:hint="eastAsia" w:ascii="仿宋_GB2312" w:hAnsi="仿宋_GB2312" w:eastAsia="仿宋_GB2312" w:cs="仿宋_GB2312"/>
          <w:sz w:val="32"/>
          <w:szCs w:val="32"/>
        </w:rPr>
        <w:t>。</w:t>
      </w:r>
    </w:p>
    <w:p w14:paraId="6A22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0E52BF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在部门预算绩效管理的认识上，在项目管理、财务管理、资金跟踪问效管理、争取上级资金等方面</w:t>
      </w:r>
      <w:r>
        <w:rPr>
          <w:rFonts w:hint="eastAsia" w:ascii="仿宋_GB2312" w:hAnsi="仿宋_GB2312" w:eastAsia="仿宋_GB2312" w:cs="仿宋_GB2312"/>
          <w:sz w:val="32"/>
          <w:szCs w:val="32"/>
          <w:lang w:eastAsia="zh-CN"/>
        </w:rPr>
        <w:t>与其他乡镇</w:t>
      </w:r>
      <w:r>
        <w:rPr>
          <w:rFonts w:hint="eastAsia" w:ascii="仿宋_GB2312" w:hAnsi="仿宋_GB2312" w:eastAsia="仿宋_GB2312" w:cs="仿宋_GB2312"/>
          <w:sz w:val="32"/>
          <w:szCs w:val="32"/>
        </w:rPr>
        <w:t>存在差距。 </w:t>
      </w:r>
    </w:p>
    <w:p w14:paraId="4ACDA8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25E67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完善工作制度，形成合力。开展此项工作以来，我镇在工作中不断探索，不断总结工作经验，严格按照工作要求拨付经费，进一步健全和完善财务制度及配套措施，统筹安排，各尽其责，形成工作合力。</w:t>
      </w:r>
    </w:p>
    <w:p w14:paraId="0A8FF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强化监督检查，严肃纪律。进一步</w:t>
      </w:r>
      <w:r>
        <w:rPr>
          <w:rFonts w:hint="eastAsia" w:ascii="仿宋_GB2312" w:hAnsi="仿宋_GB2312" w:eastAsia="仿宋_GB2312" w:cs="仿宋_GB2312"/>
          <w:sz w:val="32"/>
          <w:szCs w:val="32"/>
          <w:lang w:eastAsia="zh-CN"/>
        </w:rPr>
        <w:t>加强</w:t>
      </w:r>
      <w:r>
        <w:rPr>
          <w:rFonts w:hint="eastAsia" w:ascii="仿宋_GB2312" w:hAnsi="仿宋_GB2312" w:eastAsia="仿宋_GB2312" w:cs="仿宋_GB2312"/>
          <w:sz w:val="32"/>
          <w:szCs w:val="32"/>
        </w:rPr>
        <w:t>村干部报酬项目资金支出管理制度，增强预算支出透明度，做到节约使用每一分资金，无铺张浪费现象。</w:t>
      </w:r>
    </w:p>
    <w:p w14:paraId="30E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14:paraId="7C98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709EC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57F7EC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B63D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72FCFC28">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321F4CA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2F776ABF"/>
    <w:rsid w:val="3EB98F68"/>
    <w:rsid w:val="66EE9956"/>
    <w:rsid w:val="77AACAF9"/>
    <w:rsid w:val="7CFFCEE6"/>
    <w:rsid w:val="7D36195B"/>
    <w:rsid w:val="7FFBD343"/>
    <w:rsid w:val="8FDF6168"/>
    <w:rsid w:val="ADF57A0D"/>
    <w:rsid w:val="D777199F"/>
    <w:rsid w:val="ECD7A289"/>
    <w:rsid w:val="F3FE9C06"/>
    <w:rsid w:val="F7AEE2EB"/>
    <w:rsid w:val="FA7FA8FD"/>
    <w:rsid w:val="FB9E040F"/>
    <w:rsid w:val="FDD78A21"/>
    <w:rsid w:val="FEB75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2025-03-28T18:56:00Z</dcterms:created>
  <dc:creator>WPS_1599442975</dc:creator>
  <cp:lastModifiedBy>WPS_1599442975</cp:lastModifiedBy>
  <dcterms:modified xsi:type="dcterms:W3CDTF">2025-03-29T22:37:12Z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